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D80940" w:rsidRDefault="00D80940" w:rsidP="00D80940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80940" w:rsidRDefault="00D80940" w:rsidP="00D80940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80940" w:rsidRDefault="00D80940" w:rsidP="00D80940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80940" w:rsidRDefault="00D80940" w:rsidP="00D80940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«ВЕСЕЛОВСКОЕ СЕЛЬСКОЕ ПОСЕЛЕНИЕ»</w:t>
      </w:r>
    </w:p>
    <w:p w:rsidR="00D80940" w:rsidRDefault="00D80940" w:rsidP="00D80940">
      <w:pPr>
        <w:tabs>
          <w:tab w:val="left" w:pos="2564"/>
        </w:tabs>
        <w:ind w:left="284" w:hanging="284"/>
        <w:jc w:val="center"/>
        <w:rPr>
          <w:b/>
          <w:sz w:val="28"/>
          <w:szCs w:val="28"/>
        </w:rPr>
      </w:pPr>
    </w:p>
    <w:p w:rsidR="00D80940" w:rsidRDefault="00D80940" w:rsidP="00D80940">
      <w:pPr>
        <w:tabs>
          <w:tab w:val="left" w:pos="2564"/>
        </w:tabs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D80940" w:rsidRDefault="00D80940" w:rsidP="00D80940">
      <w:pPr>
        <w:tabs>
          <w:tab w:val="left" w:pos="2564"/>
        </w:tabs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D80940" w:rsidRDefault="00D80940" w:rsidP="00D80940">
      <w:pPr>
        <w:tabs>
          <w:tab w:val="left" w:pos="2564"/>
        </w:tabs>
        <w:jc w:val="center"/>
        <w:rPr>
          <w:b/>
          <w:sz w:val="28"/>
          <w:szCs w:val="28"/>
        </w:rPr>
      </w:pPr>
    </w:p>
    <w:p w:rsidR="00D80940" w:rsidRDefault="00D80940" w:rsidP="00D80940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80940" w:rsidRDefault="00D80940" w:rsidP="00D80940">
      <w:pPr>
        <w:tabs>
          <w:tab w:val="left" w:pos="2564"/>
        </w:tabs>
        <w:rPr>
          <w:sz w:val="28"/>
          <w:szCs w:val="28"/>
        </w:rPr>
      </w:pPr>
    </w:p>
    <w:p w:rsidR="00D80940" w:rsidRDefault="00D80940" w:rsidP="00D80940">
      <w:pPr>
        <w:tabs>
          <w:tab w:val="left" w:pos="2564"/>
          <w:tab w:val="left" w:pos="8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 октября 2023 г     № 80</w:t>
      </w:r>
    </w:p>
    <w:p w:rsidR="00D80940" w:rsidRDefault="00D80940" w:rsidP="00D80940">
      <w:pPr>
        <w:tabs>
          <w:tab w:val="left" w:pos="2564"/>
          <w:tab w:val="left" w:pos="85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D80940" w:rsidRDefault="00D80940" w:rsidP="00D80940">
      <w:pPr>
        <w:jc w:val="center"/>
        <w:rPr>
          <w:noProof/>
          <w:sz w:val="28"/>
          <w:szCs w:val="28"/>
        </w:rPr>
      </w:pPr>
    </w:p>
    <w:p w:rsidR="00416EE3" w:rsidRDefault="00416EE3" w:rsidP="00416EE3"/>
    <w:p w:rsidR="00C20B42" w:rsidRPr="00D80940" w:rsidRDefault="00C20B42" w:rsidP="00C20B42">
      <w:pPr>
        <w:spacing w:line="320" w:lineRule="exact"/>
        <w:jc w:val="center"/>
        <w:rPr>
          <w:b/>
          <w:sz w:val="28"/>
        </w:rPr>
      </w:pPr>
      <w:r w:rsidRPr="00D80940">
        <w:rPr>
          <w:b/>
          <w:sz w:val="28"/>
          <w:szCs w:val="28"/>
        </w:rPr>
        <w:t>Об утверждении отчета об исполнении плана реализации</w:t>
      </w:r>
      <w:r w:rsidRPr="00D80940">
        <w:rPr>
          <w:b/>
          <w:sz w:val="28"/>
        </w:rPr>
        <w:t xml:space="preserve"> </w:t>
      </w:r>
    </w:p>
    <w:p w:rsidR="00C20B42" w:rsidRPr="00D80940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D80940">
        <w:rPr>
          <w:b/>
          <w:sz w:val="28"/>
          <w:szCs w:val="28"/>
        </w:rPr>
        <w:t xml:space="preserve">муниципальной программы </w:t>
      </w:r>
      <w:r w:rsidR="004056BC" w:rsidRPr="00D80940">
        <w:rPr>
          <w:b/>
          <w:sz w:val="28"/>
          <w:szCs w:val="28"/>
        </w:rPr>
        <w:t>Веселовского</w:t>
      </w:r>
      <w:r w:rsidRPr="00D80940">
        <w:rPr>
          <w:b/>
          <w:sz w:val="28"/>
          <w:szCs w:val="28"/>
        </w:rPr>
        <w:t xml:space="preserve"> сельского поселения «</w:t>
      </w:r>
      <w:r w:rsidRPr="00D80940">
        <w:rPr>
          <w:rFonts w:eastAsia="Calibri"/>
          <w:b/>
          <w:sz w:val="28"/>
          <w:szCs w:val="28"/>
          <w:lang w:eastAsia="en-US"/>
        </w:rPr>
        <w:t>Управление муниципальным  имуществом</w:t>
      </w:r>
      <w:r w:rsidRPr="00D80940">
        <w:rPr>
          <w:b/>
          <w:bCs/>
          <w:sz w:val="28"/>
          <w:szCs w:val="28"/>
        </w:rPr>
        <w:t xml:space="preserve">» </w:t>
      </w:r>
    </w:p>
    <w:p w:rsidR="00C20B42" w:rsidRPr="00D80940" w:rsidRDefault="00C20B42" w:rsidP="00C20B42">
      <w:pPr>
        <w:spacing w:line="320" w:lineRule="exact"/>
        <w:jc w:val="center"/>
        <w:rPr>
          <w:b/>
          <w:sz w:val="28"/>
          <w:szCs w:val="28"/>
        </w:rPr>
      </w:pPr>
      <w:r w:rsidRPr="00D80940">
        <w:rPr>
          <w:b/>
          <w:sz w:val="28"/>
          <w:szCs w:val="28"/>
        </w:rPr>
        <w:t xml:space="preserve">по итогам </w:t>
      </w:r>
      <w:r w:rsidR="003E7095" w:rsidRPr="00D80940">
        <w:rPr>
          <w:b/>
          <w:sz w:val="28"/>
        </w:rPr>
        <w:t>9-ти месяцев</w:t>
      </w:r>
      <w:r w:rsidRPr="00D80940">
        <w:rPr>
          <w:b/>
          <w:sz w:val="28"/>
        </w:rPr>
        <w:t xml:space="preserve"> 20</w:t>
      </w:r>
      <w:r w:rsidR="00DE1BAA" w:rsidRPr="00D80940">
        <w:rPr>
          <w:b/>
          <w:sz w:val="28"/>
        </w:rPr>
        <w:t>2</w:t>
      </w:r>
      <w:r w:rsidR="005E383A" w:rsidRPr="00D80940">
        <w:rPr>
          <w:b/>
          <w:sz w:val="28"/>
        </w:rPr>
        <w:t>3</w:t>
      </w:r>
      <w:r w:rsidRPr="00D80940">
        <w:rPr>
          <w:b/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</w:t>
      </w:r>
      <w:r w:rsidR="00F3678D">
        <w:rPr>
          <w:sz w:val="28"/>
          <w:szCs w:val="28"/>
        </w:rPr>
        <w:t>30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</w:t>
      </w:r>
      <w:r w:rsidR="005E383A">
        <w:rPr>
          <w:sz w:val="28"/>
          <w:szCs w:val="28"/>
        </w:rPr>
        <w:t xml:space="preserve">2 </w:t>
      </w:r>
      <w:r w:rsidR="005E746F">
        <w:rPr>
          <w:sz w:val="28"/>
          <w:szCs w:val="28"/>
        </w:rPr>
        <w:t xml:space="preserve"> года № </w:t>
      </w:r>
      <w:r w:rsidR="00F3678D">
        <w:rPr>
          <w:sz w:val="28"/>
          <w:szCs w:val="28"/>
        </w:rPr>
        <w:t>1</w:t>
      </w:r>
      <w:r w:rsidR="005E383A">
        <w:rPr>
          <w:sz w:val="28"/>
          <w:szCs w:val="28"/>
        </w:rPr>
        <w:t>0</w:t>
      </w:r>
      <w:r w:rsidR="00F3678D">
        <w:rPr>
          <w:sz w:val="28"/>
          <w:szCs w:val="28"/>
        </w:rPr>
        <w:t>4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5E383A">
        <w:rPr>
          <w:bCs/>
          <w:sz w:val="28"/>
          <w:szCs w:val="28"/>
        </w:rPr>
        <w:t>3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3E7095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5E383A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370B1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370B1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</w:t>
      </w:r>
      <w:r w:rsidR="003E7095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</w:t>
      </w:r>
      <w:r w:rsidR="005E383A">
        <w:rPr>
          <w:sz w:val="28"/>
          <w:szCs w:val="28"/>
        </w:rPr>
        <w:t>в</w:t>
      </w:r>
      <w:r w:rsidR="00336DF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336DFD">
        <w:rPr>
          <w:sz w:val="28"/>
          <w:szCs w:val="28"/>
        </w:rPr>
        <w:t>С.И.Титоренко</w:t>
      </w:r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Pr="00D80940" w:rsidRDefault="00FE00C2" w:rsidP="00FE00C2">
      <w:pPr>
        <w:pStyle w:val="3"/>
        <w:rPr>
          <w:sz w:val="24"/>
          <w:szCs w:val="24"/>
        </w:rPr>
      </w:pPr>
      <w:r w:rsidRPr="00D80940">
        <w:rPr>
          <w:sz w:val="24"/>
          <w:szCs w:val="24"/>
        </w:rPr>
        <w:lastRenderedPageBreak/>
        <w:t xml:space="preserve">Приложение </w:t>
      </w:r>
    </w:p>
    <w:p w:rsidR="00FE00C2" w:rsidRPr="00D80940" w:rsidRDefault="00FE00C2" w:rsidP="00FE00C2">
      <w:pPr>
        <w:jc w:val="right"/>
        <w:rPr>
          <w:sz w:val="24"/>
          <w:szCs w:val="24"/>
        </w:rPr>
      </w:pPr>
      <w:r w:rsidRPr="00D80940">
        <w:rPr>
          <w:sz w:val="24"/>
          <w:szCs w:val="24"/>
        </w:rPr>
        <w:t xml:space="preserve">к </w:t>
      </w:r>
      <w:r w:rsidR="00724582" w:rsidRPr="00D80940">
        <w:rPr>
          <w:sz w:val="24"/>
          <w:szCs w:val="24"/>
        </w:rPr>
        <w:t>распоряж</w:t>
      </w:r>
      <w:r w:rsidRPr="00D80940">
        <w:rPr>
          <w:sz w:val="24"/>
          <w:szCs w:val="24"/>
        </w:rPr>
        <w:t xml:space="preserve">ению Администрации </w:t>
      </w:r>
    </w:p>
    <w:p w:rsidR="00FE00C2" w:rsidRPr="00D80940" w:rsidRDefault="00DE1BAA" w:rsidP="00FE00C2">
      <w:pPr>
        <w:jc w:val="right"/>
        <w:rPr>
          <w:sz w:val="24"/>
          <w:szCs w:val="24"/>
        </w:rPr>
      </w:pPr>
      <w:r w:rsidRPr="00D80940">
        <w:rPr>
          <w:sz w:val="24"/>
          <w:szCs w:val="24"/>
        </w:rPr>
        <w:t xml:space="preserve">Веселовского </w:t>
      </w:r>
      <w:r w:rsidR="00FE00C2" w:rsidRPr="00D80940">
        <w:rPr>
          <w:sz w:val="24"/>
          <w:szCs w:val="24"/>
        </w:rPr>
        <w:t xml:space="preserve"> сельского поселения от</w:t>
      </w:r>
      <w:r w:rsidR="00A34186" w:rsidRPr="00D80940">
        <w:rPr>
          <w:sz w:val="24"/>
          <w:szCs w:val="24"/>
        </w:rPr>
        <w:t xml:space="preserve"> </w:t>
      </w:r>
      <w:r w:rsidR="00D80940" w:rsidRPr="00D80940">
        <w:rPr>
          <w:sz w:val="24"/>
          <w:szCs w:val="24"/>
        </w:rPr>
        <w:t>20</w:t>
      </w:r>
      <w:r w:rsidR="00FE00C2" w:rsidRPr="00D80940">
        <w:rPr>
          <w:sz w:val="24"/>
          <w:szCs w:val="24"/>
        </w:rPr>
        <w:t>.</w:t>
      </w:r>
      <w:r w:rsidR="00D80940" w:rsidRPr="00D80940">
        <w:rPr>
          <w:sz w:val="24"/>
          <w:szCs w:val="24"/>
        </w:rPr>
        <w:t>10</w:t>
      </w:r>
      <w:r w:rsidR="00FE00C2" w:rsidRPr="00D80940">
        <w:rPr>
          <w:sz w:val="24"/>
          <w:szCs w:val="24"/>
        </w:rPr>
        <w:t>.2</w:t>
      </w:r>
      <w:r w:rsidR="005E383A" w:rsidRPr="00D80940">
        <w:rPr>
          <w:sz w:val="24"/>
          <w:szCs w:val="24"/>
        </w:rPr>
        <w:t>3</w:t>
      </w:r>
      <w:r w:rsidR="00FE00C2" w:rsidRPr="00D80940">
        <w:rPr>
          <w:sz w:val="24"/>
          <w:szCs w:val="24"/>
        </w:rPr>
        <w:t xml:space="preserve"> № </w:t>
      </w:r>
      <w:r w:rsidR="00D80940" w:rsidRPr="00D80940">
        <w:rPr>
          <w:sz w:val="24"/>
          <w:szCs w:val="24"/>
        </w:rPr>
        <w:t>80</w:t>
      </w:r>
    </w:p>
    <w:p w:rsidR="00FE00C2" w:rsidRPr="00D80940" w:rsidRDefault="00FE00C2" w:rsidP="00FE00C2">
      <w:pPr>
        <w:ind w:left="125"/>
        <w:jc w:val="right"/>
        <w:rPr>
          <w:bCs/>
          <w:iCs/>
          <w:sz w:val="24"/>
          <w:szCs w:val="24"/>
        </w:rPr>
      </w:pPr>
      <w:r w:rsidRPr="00D80940">
        <w:rPr>
          <w:sz w:val="24"/>
          <w:szCs w:val="24"/>
        </w:rPr>
        <w:t xml:space="preserve">                                                                                              </w:t>
      </w:r>
    </w:p>
    <w:p w:rsidR="00FE00C2" w:rsidRDefault="00FE00C2" w:rsidP="00DE1BAA">
      <w:pPr>
        <w:jc w:val="center"/>
        <w:rPr>
          <w:sz w:val="24"/>
          <w:szCs w:val="24"/>
        </w:rPr>
      </w:pPr>
      <w:r w:rsidRPr="00D80940">
        <w:rPr>
          <w:sz w:val="24"/>
          <w:szCs w:val="24"/>
        </w:rPr>
        <w:t>Отчет об исполнении плана  реализации муниципальной программы</w:t>
      </w:r>
      <w:r w:rsidR="00E250D7" w:rsidRPr="00D80940">
        <w:rPr>
          <w:sz w:val="24"/>
          <w:szCs w:val="24"/>
        </w:rPr>
        <w:t xml:space="preserve"> </w:t>
      </w:r>
      <w:r w:rsidR="004056BC" w:rsidRPr="00D80940">
        <w:rPr>
          <w:sz w:val="24"/>
          <w:szCs w:val="24"/>
        </w:rPr>
        <w:t>Веселовского</w:t>
      </w:r>
      <w:r w:rsidR="00E250D7" w:rsidRPr="00D80940">
        <w:rPr>
          <w:sz w:val="24"/>
          <w:szCs w:val="24"/>
        </w:rPr>
        <w:t xml:space="preserve"> сельского поселения</w:t>
      </w:r>
      <w:r w:rsidRPr="00D80940">
        <w:rPr>
          <w:sz w:val="24"/>
          <w:szCs w:val="24"/>
        </w:rPr>
        <w:t>: «</w:t>
      </w:r>
      <w:r w:rsidR="00706151" w:rsidRPr="00D80940">
        <w:rPr>
          <w:rFonts w:eastAsia="Calibri"/>
          <w:sz w:val="24"/>
          <w:szCs w:val="24"/>
          <w:lang w:eastAsia="en-US"/>
        </w:rPr>
        <w:t>Управление муниципальным имуществом</w:t>
      </w:r>
      <w:r w:rsidRPr="00D80940">
        <w:rPr>
          <w:sz w:val="24"/>
          <w:szCs w:val="24"/>
        </w:rPr>
        <w:t xml:space="preserve">» </w:t>
      </w:r>
      <w:r w:rsidR="00C20B42" w:rsidRPr="00D80940">
        <w:rPr>
          <w:sz w:val="24"/>
          <w:szCs w:val="24"/>
        </w:rPr>
        <w:t xml:space="preserve">по итогам </w:t>
      </w:r>
      <w:r w:rsidR="00336DFD" w:rsidRPr="00D80940">
        <w:rPr>
          <w:sz w:val="24"/>
          <w:szCs w:val="24"/>
        </w:rPr>
        <w:t>9-ти месяцев</w:t>
      </w:r>
      <w:r w:rsidR="00C20B42" w:rsidRPr="00D80940">
        <w:rPr>
          <w:sz w:val="24"/>
          <w:szCs w:val="24"/>
        </w:rPr>
        <w:t xml:space="preserve"> </w:t>
      </w:r>
      <w:r w:rsidRPr="00D80940">
        <w:rPr>
          <w:sz w:val="24"/>
          <w:szCs w:val="24"/>
        </w:rPr>
        <w:t xml:space="preserve"> 20</w:t>
      </w:r>
      <w:r w:rsidR="00DE1BAA" w:rsidRPr="00D80940">
        <w:rPr>
          <w:sz w:val="24"/>
          <w:szCs w:val="24"/>
        </w:rPr>
        <w:t>2</w:t>
      </w:r>
      <w:r w:rsidR="005E383A" w:rsidRPr="00D80940">
        <w:rPr>
          <w:sz w:val="24"/>
          <w:szCs w:val="24"/>
        </w:rPr>
        <w:t>3</w:t>
      </w:r>
      <w:r w:rsidRPr="00D80940">
        <w:rPr>
          <w:sz w:val="24"/>
          <w:szCs w:val="24"/>
        </w:rPr>
        <w:t xml:space="preserve"> г.</w:t>
      </w:r>
    </w:p>
    <w:p w:rsidR="00D80940" w:rsidRDefault="00D80940" w:rsidP="00DE1BAA">
      <w:pPr>
        <w:jc w:val="center"/>
        <w:rPr>
          <w:sz w:val="24"/>
          <w:szCs w:val="24"/>
        </w:rPr>
      </w:pPr>
    </w:p>
    <w:p w:rsidR="00D80940" w:rsidRPr="00D80940" w:rsidRDefault="00D80940" w:rsidP="00DE1BAA">
      <w:pPr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D80940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8094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D80940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20B42" w:rsidRPr="00D80940" w:rsidRDefault="004535FE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20B42" w:rsidRPr="00D80940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D80940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D80940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D80940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D80940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D80940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 w:rsidRPr="00D8094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D80940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B0523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A51455" w:rsidRPr="00D809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F3678D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233" w:rsidRPr="00D80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1455" w:rsidRPr="00D809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</w:tr>
      <w:tr w:rsidR="00C20B42" w:rsidRPr="00D80940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="00724582"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 w:rsidRPr="00D8094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безхозяйного </w:t>
            </w:r>
            <w:r w:rsidR="00A51455"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 w:rsidRPr="00D8094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E35CF" w:rsidRPr="00D80940">
              <w:rPr>
                <w:rFonts w:ascii="Times New Roman" w:hAnsi="Times New Roman"/>
                <w:sz w:val="24"/>
                <w:szCs w:val="24"/>
              </w:rPr>
              <w:t xml:space="preserve">первой категории </w:t>
            </w:r>
            <w:r w:rsidRPr="00D80940">
              <w:rPr>
                <w:rFonts w:ascii="Times New Roman" w:hAnsi="Times New Roman"/>
                <w:sz w:val="24"/>
                <w:szCs w:val="24"/>
              </w:rPr>
              <w:t xml:space="preserve">по имущественным и земельным отношениям </w:t>
            </w:r>
            <w:r w:rsidR="004E35CF" w:rsidRPr="00D80940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 w:rsidRPr="00D80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233" w:rsidRPr="00D809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C20B42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D80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233" w:rsidRPr="00D809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B0523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B05233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D80940" w:rsidRDefault="00B0523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B05233" w:rsidRPr="00D80940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1.2.Межевание, поставка на кадастровый учет земельных участков под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объектами муниципального имущества свободных земельных участков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A92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первой категории по имущественным </w:t>
            </w:r>
            <w:r w:rsidRPr="00D80940">
              <w:rPr>
                <w:rFonts w:ascii="Times New Roman" w:hAnsi="Times New Roman"/>
                <w:sz w:val="24"/>
                <w:szCs w:val="24"/>
              </w:rPr>
              <w:lastRenderedPageBreak/>
              <w:t>и земельным отношениям Федоренко И.А.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Создание условий для рационального использования </w:t>
            </w:r>
            <w:r w:rsidRPr="00D809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725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725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B05233" w:rsidRPr="00D80940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D80940">
              <w:rPr>
                <w:sz w:val="24"/>
                <w:szCs w:val="24"/>
              </w:rPr>
              <w:t>Основное  мероприятие                    1.3 Реализация мероприятий по оценке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>
            <w:pPr>
              <w:rPr>
                <w:sz w:val="24"/>
                <w:szCs w:val="24"/>
              </w:rPr>
            </w:pPr>
            <w:r w:rsidRPr="00D80940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доходной части бюджета от арендной платы за землю и объектов движимого и недвижимого имущества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725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725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33" w:rsidRPr="00D80940" w:rsidRDefault="00B05233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361A7" w:rsidRPr="00D80940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>
            <w:pPr>
              <w:rPr>
                <w:sz w:val="24"/>
                <w:szCs w:val="24"/>
              </w:rPr>
            </w:pPr>
            <w:r w:rsidRPr="00D80940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 w:rsidRPr="00D80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233" w:rsidRPr="00D809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D80940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D80940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DE1BAA">
            <w:pPr>
              <w:rPr>
                <w:sz w:val="24"/>
                <w:szCs w:val="24"/>
              </w:rPr>
            </w:pPr>
            <w:r w:rsidRPr="00D80940">
              <w:rPr>
                <w:sz w:val="24"/>
                <w:szCs w:val="24"/>
              </w:rPr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4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B05233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F3678D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233" w:rsidRPr="00D809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36AE" w:rsidRPr="00D809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B05233" w:rsidP="00B05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D80940" w:rsidRDefault="00B05233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40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4535FE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&lt;1&gt;</w:t>
        </w:r>
      </w:hyperlink>
      <w:r w:rsidR="00C20B42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C20B42">
        <w:rPr>
          <w:sz w:val="24"/>
          <w:szCs w:val="24"/>
        </w:rPr>
        <w:t>муниципаль</w:t>
      </w:r>
      <w:r w:rsidR="00C20B42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C20B42"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 w:rsidR="00C20B42">
        <w:rPr>
          <w:sz w:val="24"/>
          <w:szCs w:val="24"/>
        </w:rPr>
        <w:t xml:space="preserve"> сельского поселения</w:t>
      </w:r>
      <w:r w:rsidR="00C20B42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4535FE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C20B42" w:rsidRPr="0093771B">
          <w:rPr>
            <w:sz w:val="24"/>
            <w:szCs w:val="24"/>
          </w:rPr>
          <w:t>&lt;2&gt;</w:t>
        </w:r>
      </w:hyperlink>
      <w:r w:rsidR="00C20B42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D80940" w:rsidRDefault="00D80940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D80940" w:rsidSect="00D80940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2D4F98" w:rsidRDefault="002D4F98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4F98" w:rsidRPr="00D80940" w:rsidRDefault="002D4F98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3DAF" w:rsidRPr="00D80940" w:rsidRDefault="00953DAF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0940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2D4F98" w:rsidRPr="00D80940" w:rsidRDefault="002D4F98" w:rsidP="00953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53DAF" w:rsidRPr="00D80940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D8094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7361A7" w:rsidRPr="00D80940">
        <w:rPr>
          <w:sz w:val="28"/>
          <w:szCs w:val="28"/>
        </w:rPr>
        <w:t xml:space="preserve">Веселовского </w:t>
      </w:r>
      <w:r w:rsidRPr="00D80940">
        <w:rPr>
          <w:sz w:val="28"/>
          <w:szCs w:val="28"/>
        </w:rPr>
        <w:t xml:space="preserve">сельского поселения </w:t>
      </w:r>
      <w:r w:rsidRPr="00D80940">
        <w:rPr>
          <w:bCs/>
          <w:sz w:val="28"/>
          <w:szCs w:val="28"/>
        </w:rPr>
        <w:t>«</w:t>
      </w:r>
      <w:r w:rsidRPr="00D80940">
        <w:rPr>
          <w:rFonts w:eastAsia="Calibri"/>
          <w:sz w:val="28"/>
          <w:szCs w:val="28"/>
          <w:lang w:eastAsia="en-US"/>
        </w:rPr>
        <w:t>Управление муниципальным  имуществом</w:t>
      </w:r>
      <w:r w:rsidRPr="00D80940">
        <w:rPr>
          <w:bCs/>
          <w:sz w:val="28"/>
          <w:szCs w:val="28"/>
        </w:rPr>
        <w:t>»</w:t>
      </w:r>
      <w:r w:rsidR="00A34186" w:rsidRPr="00D80940">
        <w:rPr>
          <w:bCs/>
          <w:sz w:val="28"/>
          <w:szCs w:val="28"/>
        </w:rPr>
        <w:t xml:space="preserve"> </w:t>
      </w:r>
      <w:r w:rsidRPr="00D80940">
        <w:rPr>
          <w:sz w:val="28"/>
          <w:szCs w:val="28"/>
        </w:rPr>
        <w:t>на 20</w:t>
      </w:r>
      <w:r w:rsidR="00F3678D" w:rsidRPr="00D80940">
        <w:rPr>
          <w:sz w:val="28"/>
          <w:szCs w:val="28"/>
        </w:rPr>
        <w:t>2</w:t>
      </w:r>
      <w:r w:rsidR="00B05233" w:rsidRPr="00D80940">
        <w:rPr>
          <w:sz w:val="28"/>
          <w:szCs w:val="28"/>
        </w:rPr>
        <w:t>3</w:t>
      </w:r>
      <w:r w:rsidRPr="00D80940">
        <w:rPr>
          <w:sz w:val="28"/>
          <w:szCs w:val="28"/>
        </w:rPr>
        <w:t xml:space="preserve"> год</w:t>
      </w:r>
      <w:r w:rsidR="000A226A" w:rsidRPr="00D80940">
        <w:rPr>
          <w:sz w:val="28"/>
          <w:szCs w:val="28"/>
        </w:rPr>
        <w:t xml:space="preserve"> </w:t>
      </w:r>
      <w:r w:rsidRPr="00D80940">
        <w:rPr>
          <w:sz w:val="28"/>
          <w:szCs w:val="28"/>
        </w:rPr>
        <w:t>(</w:t>
      </w:r>
      <w:r w:rsidR="00336DFD" w:rsidRPr="00D80940">
        <w:rPr>
          <w:sz w:val="28"/>
          <w:szCs w:val="28"/>
        </w:rPr>
        <w:t>9 месяцев</w:t>
      </w:r>
      <w:r w:rsidRPr="00D80940">
        <w:rPr>
          <w:sz w:val="28"/>
          <w:szCs w:val="28"/>
        </w:rPr>
        <w:t xml:space="preserve"> 20</w:t>
      </w:r>
      <w:r w:rsidR="00F3678D" w:rsidRPr="00D80940">
        <w:rPr>
          <w:sz w:val="28"/>
          <w:szCs w:val="28"/>
        </w:rPr>
        <w:t>2</w:t>
      </w:r>
      <w:r w:rsidR="00B05233" w:rsidRPr="00D80940">
        <w:rPr>
          <w:sz w:val="28"/>
          <w:szCs w:val="28"/>
        </w:rPr>
        <w:t>3</w:t>
      </w:r>
      <w:r w:rsidRPr="00D80940">
        <w:rPr>
          <w:sz w:val="28"/>
          <w:szCs w:val="28"/>
        </w:rPr>
        <w:t xml:space="preserve"> года) </w:t>
      </w:r>
    </w:p>
    <w:p w:rsidR="00D80940" w:rsidRDefault="00D80940" w:rsidP="00953DAF">
      <w:pPr>
        <w:spacing w:before="30" w:after="30"/>
        <w:ind w:firstLine="708"/>
        <w:jc w:val="both"/>
        <w:rPr>
          <w:sz w:val="28"/>
          <w:szCs w:val="28"/>
        </w:rPr>
      </w:pPr>
    </w:p>
    <w:p w:rsidR="00953DAF" w:rsidRPr="00D80940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80940">
        <w:rPr>
          <w:sz w:val="28"/>
          <w:szCs w:val="28"/>
        </w:rPr>
        <w:t xml:space="preserve">Муниципальная программа </w:t>
      </w:r>
      <w:r w:rsidR="007361A7" w:rsidRPr="00D80940">
        <w:rPr>
          <w:sz w:val="28"/>
          <w:szCs w:val="28"/>
        </w:rPr>
        <w:t>Веселовского</w:t>
      </w:r>
      <w:r w:rsidRPr="00D80940">
        <w:rPr>
          <w:sz w:val="28"/>
          <w:szCs w:val="28"/>
        </w:rPr>
        <w:t xml:space="preserve"> сельского поселения </w:t>
      </w:r>
      <w:r w:rsidRPr="00D80940">
        <w:rPr>
          <w:bCs/>
          <w:sz w:val="28"/>
          <w:szCs w:val="28"/>
        </w:rPr>
        <w:t>«</w:t>
      </w:r>
      <w:r w:rsidRPr="00D80940">
        <w:rPr>
          <w:rFonts w:eastAsia="Calibri"/>
          <w:sz w:val="28"/>
          <w:szCs w:val="28"/>
          <w:lang w:eastAsia="en-US"/>
        </w:rPr>
        <w:t>Управление муниципальным  имуществом</w:t>
      </w:r>
      <w:r w:rsidRPr="00D80940">
        <w:rPr>
          <w:bCs/>
          <w:sz w:val="28"/>
          <w:szCs w:val="28"/>
        </w:rPr>
        <w:t xml:space="preserve">» </w:t>
      </w:r>
      <w:r w:rsidRPr="00D80940">
        <w:rPr>
          <w:sz w:val="28"/>
          <w:szCs w:val="28"/>
        </w:rPr>
        <w:t xml:space="preserve">утверждена постановлением Администрации </w:t>
      </w:r>
      <w:r w:rsidR="007361A7" w:rsidRPr="00D80940">
        <w:rPr>
          <w:sz w:val="28"/>
          <w:szCs w:val="28"/>
        </w:rPr>
        <w:t>Веселовского</w:t>
      </w:r>
      <w:r w:rsidRPr="00D80940">
        <w:rPr>
          <w:sz w:val="28"/>
          <w:szCs w:val="28"/>
        </w:rPr>
        <w:t xml:space="preserve"> сельского поселения от </w:t>
      </w:r>
      <w:r w:rsidR="00D36267" w:rsidRPr="00D80940">
        <w:rPr>
          <w:sz w:val="28"/>
          <w:szCs w:val="28"/>
        </w:rPr>
        <w:t>22</w:t>
      </w:r>
      <w:r w:rsidRPr="00D80940">
        <w:rPr>
          <w:sz w:val="28"/>
          <w:szCs w:val="28"/>
        </w:rPr>
        <w:t>.10.201</w:t>
      </w:r>
      <w:r w:rsidR="00D36267" w:rsidRPr="00D80940">
        <w:rPr>
          <w:sz w:val="28"/>
          <w:szCs w:val="28"/>
        </w:rPr>
        <w:t>8</w:t>
      </w:r>
      <w:r w:rsidRPr="00D80940">
        <w:rPr>
          <w:sz w:val="28"/>
          <w:szCs w:val="28"/>
        </w:rPr>
        <w:t xml:space="preserve"> № </w:t>
      </w:r>
      <w:r w:rsidR="007361A7" w:rsidRPr="00D80940">
        <w:rPr>
          <w:sz w:val="28"/>
          <w:szCs w:val="28"/>
        </w:rPr>
        <w:t>1</w:t>
      </w:r>
      <w:r w:rsidR="00D36267" w:rsidRPr="00D80940">
        <w:rPr>
          <w:sz w:val="28"/>
          <w:szCs w:val="28"/>
        </w:rPr>
        <w:t>7</w:t>
      </w:r>
      <w:r w:rsidR="007361A7" w:rsidRPr="00D80940">
        <w:rPr>
          <w:sz w:val="28"/>
          <w:szCs w:val="28"/>
        </w:rPr>
        <w:t>2</w:t>
      </w:r>
      <w:r w:rsidRPr="00D80940">
        <w:rPr>
          <w:sz w:val="28"/>
          <w:szCs w:val="28"/>
        </w:rPr>
        <w:t xml:space="preserve"> (далее – муниципальная программа).</w:t>
      </w:r>
    </w:p>
    <w:p w:rsidR="00AB0A25" w:rsidRPr="00D80940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80940"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 w:rsidRPr="00D80940">
        <w:rPr>
          <w:sz w:val="28"/>
          <w:szCs w:val="28"/>
        </w:rPr>
        <w:t>Веселовского</w:t>
      </w:r>
      <w:r w:rsidRPr="00D80940">
        <w:rPr>
          <w:sz w:val="28"/>
          <w:szCs w:val="28"/>
        </w:rPr>
        <w:t xml:space="preserve"> сельского поселения.</w:t>
      </w:r>
    </w:p>
    <w:p w:rsidR="000A226A" w:rsidRPr="00D80940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80940">
        <w:rPr>
          <w:sz w:val="28"/>
          <w:szCs w:val="28"/>
        </w:rPr>
        <w:t>На реализацию муниципальной программы в 20</w:t>
      </w:r>
      <w:r w:rsidR="00E136AE" w:rsidRPr="00D80940">
        <w:rPr>
          <w:sz w:val="28"/>
          <w:szCs w:val="28"/>
        </w:rPr>
        <w:t>2</w:t>
      </w:r>
      <w:r w:rsidR="00B05233" w:rsidRPr="00D80940">
        <w:rPr>
          <w:sz w:val="28"/>
          <w:szCs w:val="28"/>
        </w:rPr>
        <w:t>3</w:t>
      </w:r>
      <w:r w:rsidRPr="00D80940">
        <w:rPr>
          <w:sz w:val="28"/>
          <w:szCs w:val="28"/>
        </w:rPr>
        <w:t xml:space="preserve"> году предусмотрено </w:t>
      </w:r>
      <w:r w:rsidR="00B05233" w:rsidRPr="00D80940">
        <w:rPr>
          <w:sz w:val="28"/>
          <w:szCs w:val="28"/>
        </w:rPr>
        <w:t>15</w:t>
      </w:r>
      <w:r w:rsidR="00F3678D" w:rsidRPr="00D80940">
        <w:rPr>
          <w:sz w:val="28"/>
          <w:szCs w:val="28"/>
        </w:rPr>
        <w:t>8</w:t>
      </w:r>
      <w:r w:rsidR="00E136AE" w:rsidRPr="00D80940">
        <w:rPr>
          <w:sz w:val="28"/>
          <w:szCs w:val="28"/>
        </w:rPr>
        <w:t>,0</w:t>
      </w:r>
      <w:r w:rsidRPr="00D80940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1B1590" w:rsidRPr="00D80940">
        <w:rPr>
          <w:sz w:val="28"/>
          <w:szCs w:val="28"/>
        </w:rPr>
        <w:t>10</w:t>
      </w:r>
      <w:r w:rsidRPr="00D80940">
        <w:rPr>
          <w:sz w:val="28"/>
          <w:szCs w:val="28"/>
        </w:rPr>
        <w:t>.20</w:t>
      </w:r>
      <w:r w:rsidR="000A226A" w:rsidRPr="00D80940">
        <w:rPr>
          <w:sz w:val="28"/>
          <w:szCs w:val="28"/>
        </w:rPr>
        <w:t>2</w:t>
      </w:r>
      <w:r w:rsidR="00B05233" w:rsidRPr="00D80940">
        <w:rPr>
          <w:sz w:val="28"/>
          <w:szCs w:val="28"/>
        </w:rPr>
        <w:t>3</w:t>
      </w:r>
      <w:r w:rsidRPr="00D80940">
        <w:rPr>
          <w:sz w:val="28"/>
          <w:szCs w:val="28"/>
        </w:rPr>
        <w:t xml:space="preserve"> </w:t>
      </w:r>
      <w:r w:rsidR="00E136AE" w:rsidRPr="00D80940">
        <w:rPr>
          <w:sz w:val="28"/>
          <w:szCs w:val="28"/>
        </w:rPr>
        <w:t>догово</w:t>
      </w:r>
      <w:r w:rsidR="00B05233" w:rsidRPr="00D80940">
        <w:rPr>
          <w:sz w:val="28"/>
          <w:szCs w:val="28"/>
        </w:rPr>
        <w:t>ра отсутствуют</w:t>
      </w:r>
      <w:r w:rsidR="00E136AE" w:rsidRPr="00D80940">
        <w:rPr>
          <w:sz w:val="28"/>
          <w:szCs w:val="28"/>
        </w:rPr>
        <w:t>.</w:t>
      </w:r>
      <w:r w:rsidRPr="00D80940">
        <w:rPr>
          <w:sz w:val="28"/>
          <w:szCs w:val="28"/>
        </w:rPr>
        <w:t xml:space="preserve"> </w:t>
      </w:r>
      <w:r w:rsidR="00B05233" w:rsidRPr="00D80940">
        <w:rPr>
          <w:sz w:val="28"/>
          <w:szCs w:val="28"/>
        </w:rPr>
        <w:t>Принятие обязательств планируется на второе полугодие 2023 года.</w:t>
      </w:r>
    </w:p>
    <w:p w:rsidR="00953DAF" w:rsidRPr="00D80940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80940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Pr="00D80940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80940">
        <w:rPr>
          <w:sz w:val="28"/>
          <w:szCs w:val="28"/>
        </w:rPr>
        <w:t xml:space="preserve">подпрограмма 1 </w:t>
      </w:r>
      <w:r w:rsidR="00AB0A25" w:rsidRPr="00D80940">
        <w:rPr>
          <w:sz w:val="28"/>
          <w:szCs w:val="28"/>
        </w:rPr>
        <w:t xml:space="preserve">.« </w:t>
      </w:r>
      <w:r w:rsidR="00931F34" w:rsidRPr="00D80940">
        <w:rPr>
          <w:sz w:val="28"/>
          <w:szCs w:val="28"/>
        </w:rPr>
        <w:t>Повышение эффективности управления</w:t>
      </w:r>
      <w:r w:rsidR="00AB0A25" w:rsidRPr="00D80940">
        <w:rPr>
          <w:sz w:val="28"/>
          <w:szCs w:val="28"/>
        </w:rPr>
        <w:t xml:space="preserve"> муниципальн</w:t>
      </w:r>
      <w:r w:rsidR="00931F34" w:rsidRPr="00D80940">
        <w:rPr>
          <w:sz w:val="28"/>
          <w:szCs w:val="28"/>
        </w:rPr>
        <w:t>ым</w:t>
      </w:r>
      <w:r w:rsidR="00AB0A25" w:rsidRPr="00D80940">
        <w:rPr>
          <w:sz w:val="28"/>
          <w:szCs w:val="28"/>
        </w:rPr>
        <w:t xml:space="preserve"> имуществ</w:t>
      </w:r>
      <w:r w:rsidR="00931F34" w:rsidRPr="00D80940">
        <w:rPr>
          <w:sz w:val="28"/>
          <w:szCs w:val="28"/>
        </w:rPr>
        <w:t>ом</w:t>
      </w:r>
      <w:r w:rsidR="00AB0A25" w:rsidRPr="00D80940">
        <w:rPr>
          <w:sz w:val="28"/>
          <w:szCs w:val="28"/>
        </w:rPr>
        <w:t>»</w:t>
      </w:r>
      <w:r w:rsidRPr="00D80940">
        <w:rPr>
          <w:color w:val="000000"/>
          <w:sz w:val="28"/>
          <w:szCs w:val="28"/>
        </w:rPr>
        <w:t>.</w:t>
      </w:r>
    </w:p>
    <w:p w:rsidR="00AB0A25" w:rsidRPr="00D80940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80940">
        <w:rPr>
          <w:sz w:val="28"/>
          <w:szCs w:val="28"/>
        </w:rPr>
        <w:t xml:space="preserve">На реализацию </w:t>
      </w:r>
      <w:r w:rsidR="00931F34" w:rsidRPr="00D80940">
        <w:rPr>
          <w:sz w:val="28"/>
          <w:szCs w:val="28"/>
        </w:rPr>
        <w:t>трех</w:t>
      </w:r>
      <w:r w:rsidRPr="00D80940">
        <w:rPr>
          <w:sz w:val="28"/>
          <w:szCs w:val="28"/>
        </w:rPr>
        <w:t xml:space="preserve"> основных мероприятий подпрограммы 1 </w:t>
      </w:r>
      <w:r w:rsidRPr="00D80940">
        <w:rPr>
          <w:color w:val="000000"/>
          <w:sz w:val="28"/>
          <w:szCs w:val="28"/>
        </w:rPr>
        <w:t>«</w:t>
      </w:r>
      <w:r w:rsidR="00931F34" w:rsidRPr="00D80940">
        <w:rPr>
          <w:sz w:val="28"/>
          <w:szCs w:val="28"/>
        </w:rPr>
        <w:t>Повышение эффективности управления муниципальным имуществом</w:t>
      </w:r>
      <w:r w:rsidR="00AB0A25" w:rsidRPr="00D80940">
        <w:rPr>
          <w:sz w:val="28"/>
          <w:szCs w:val="28"/>
        </w:rPr>
        <w:t>»</w:t>
      </w:r>
      <w:r w:rsidRPr="00D80940">
        <w:rPr>
          <w:sz w:val="28"/>
          <w:szCs w:val="28"/>
        </w:rPr>
        <w:t xml:space="preserve"> (далее – подпрограмма 1) на 20</w:t>
      </w:r>
      <w:r w:rsidR="00B05233" w:rsidRPr="00D80940">
        <w:rPr>
          <w:sz w:val="28"/>
          <w:szCs w:val="28"/>
        </w:rPr>
        <w:t>23</w:t>
      </w:r>
      <w:r w:rsidRPr="00D80940">
        <w:rPr>
          <w:sz w:val="28"/>
          <w:szCs w:val="28"/>
        </w:rPr>
        <w:t>год предусмотрено муниципальной программой</w:t>
      </w:r>
      <w:r w:rsidR="001B1590" w:rsidRPr="00D80940">
        <w:rPr>
          <w:sz w:val="28"/>
          <w:szCs w:val="28"/>
        </w:rPr>
        <w:t xml:space="preserve"> </w:t>
      </w:r>
      <w:r w:rsidR="00B05233" w:rsidRPr="00D80940">
        <w:rPr>
          <w:sz w:val="28"/>
          <w:szCs w:val="28"/>
        </w:rPr>
        <w:t>15</w:t>
      </w:r>
      <w:r w:rsidR="00F3678D" w:rsidRPr="00D80940">
        <w:rPr>
          <w:sz w:val="28"/>
          <w:szCs w:val="28"/>
        </w:rPr>
        <w:t>8</w:t>
      </w:r>
      <w:r w:rsidR="00E136AE" w:rsidRPr="00D80940">
        <w:rPr>
          <w:sz w:val="28"/>
          <w:szCs w:val="28"/>
        </w:rPr>
        <w:t>,0</w:t>
      </w:r>
      <w:r w:rsidRPr="00D80940">
        <w:rPr>
          <w:sz w:val="28"/>
          <w:szCs w:val="28"/>
        </w:rPr>
        <w:t xml:space="preserve"> тыс. рублей . По состоянию на 01.</w:t>
      </w:r>
      <w:r w:rsidR="001B1590" w:rsidRPr="00D80940">
        <w:rPr>
          <w:sz w:val="28"/>
          <w:szCs w:val="28"/>
        </w:rPr>
        <w:t>10</w:t>
      </w:r>
      <w:r w:rsidRPr="00D80940">
        <w:rPr>
          <w:sz w:val="28"/>
          <w:szCs w:val="28"/>
        </w:rPr>
        <w:t>.20</w:t>
      </w:r>
      <w:r w:rsidR="000A226A" w:rsidRPr="00D80940">
        <w:rPr>
          <w:sz w:val="28"/>
          <w:szCs w:val="28"/>
        </w:rPr>
        <w:t>2</w:t>
      </w:r>
      <w:r w:rsidR="00B05233" w:rsidRPr="00D80940">
        <w:rPr>
          <w:sz w:val="28"/>
          <w:szCs w:val="28"/>
        </w:rPr>
        <w:t>3</w:t>
      </w:r>
      <w:r w:rsidRPr="00D80940">
        <w:rPr>
          <w:sz w:val="28"/>
          <w:szCs w:val="28"/>
        </w:rPr>
        <w:t xml:space="preserve"> года  </w:t>
      </w:r>
      <w:r w:rsidR="000A226A" w:rsidRPr="00D80940">
        <w:rPr>
          <w:sz w:val="28"/>
          <w:szCs w:val="28"/>
        </w:rPr>
        <w:t>обязательства</w:t>
      </w:r>
      <w:r w:rsidR="00B05233" w:rsidRPr="00D80940">
        <w:rPr>
          <w:sz w:val="28"/>
          <w:szCs w:val="28"/>
        </w:rPr>
        <w:t xml:space="preserve"> не </w:t>
      </w:r>
      <w:r w:rsidR="000A226A" w:rsidRPr="00D80940">
        <w:rPr>
          <w:sz w:val="28"/>
          <w:szCs w:val="28"/>
        </w:rPr>
        <w:t>приняты</w:t>
      </w:r>
      <w:r w:rsidRPr="00D80940">
        <w:rPr>
          <w:sz w:val="28"/>
          <w:szCs w:val="28"/>
        </w:rPr>
        <w:t xml:space="preserve">. </w:t>
      </w:r>
    </w:p>
    <w:p w:rsidR="00953DAF" w:rsidRPr="00D80940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80940">
        <w:rPr>
          <w:sz w:val="28"/>
          <w:szCs w:val="28"/>
        </w:rPr>
        <w:t xml:space="preserve">Выполнение мероприятий подпрограммы 1 </w:t>
      </w:r>
      <w:r w:rsidR="000A226A" w:rsidRPr="00D80940">
        <w:rPr>
          <w:sz w:val="28"/>
          <w:szCs w:val="28"/>
        </w:rPr>
        <w:t xml:space="preserve">планируется </w:t>
      </w:r>
      <w:r w:rsidR="001B1590" w:rsidRPr="00D80940">
        <w:rPr>
          <w:sz w:val="28"/>
          <w:szCs w:val="28"/>
        </w:rPr>
        <w:t>октябрь</w:t>
      </w:r>
      <w:r w:rsidR="000A226A" w:rsidRPr="00D80940">
        <w:rPr>
          <w:sz w:val="28"/>
          <w:szCs w:val="28"/>
        </w:rPr>
        <w:t>- декабрь 202</w:t>
      </w:r>
      <w:r w:rsidR="00B05233" w:rsidRPr="00D80940">
        <w:rPr>
          <w:sz w:val="28"/>
          <w:szCs w:val="28"/>
        </w:rPr>
        <w:t>3</w:t>
      </w:r>
      <w:r w:rsidR="000A226A" w:rsidRPr="00D80940">
        <w:rPr>
          <w:sz w:val="28"/>
          <w:szCs w:val="28"/>
        </w:rPr>
        <w:t xml:space="preserve"> года</w:t>
      </w:r>
      <w:r w:rsidRPr="00D80940">
        <w:rPr>
          <w:sz w:val="28"/>
          <w:szCs w:val="28"/>
        </w:rPr>
        <w:t>.</w:t>
      </w:r>
    </w:p>
    <w:p w:rsidR="00953DAF" w:rsidRPr="00D80940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80940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Pr="00D80940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FE00C2" w:rsidRPr="00D80940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RPr="00D80940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19E" w:rsidRDefault="0074719E">
      <w:r>
        <w:separator/>
      </w:r>
    </w:p>
  </w:endnote>
  <w:endnote w:type="continuationSeparator" w:id="1">
    <w:p w:rsidR="0074719E" w:rsidRDefault="0074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19E" w:rsidRDefault="0074719E">
      <w:r>
        <w:separator/>
      </w:r>
    </w:p>
  </w:footnote>
  <w:footnote w:type="continuationSeparator" w:id="1">
    <w:p w:rsidR="0074719E" w:rsidRDefault="00747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7784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0B1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0E2B"/>
    <w:rsid w:val="001B1590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4F98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36DFD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095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35FE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551B"/>
    <w:rsid w:val="005D678C"/>
    <w:rsid w:val="005D7CBF"/>
    <w:rsid w:val="005E179F"/>
    <w:rsid w:val="005E383A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4719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4AD1"/>
    <w:rsid w:val="007654AD"/>
    <w:rsid w:val="0076633D"/>
    <w:rsid w:val="007671B9"/>
    <w:rsid w:val="00770CEC"/>
    <w:rsid w:val="0077254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233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6A59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4EED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2F16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0940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04FC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639A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36E7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678D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764AD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64AD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64AD1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AD1"/>
    <w:rPr>
      <w:sz w:val="28"/>
    </w:rPr>
  </w:style>
  <w:style w:type="paragraph" w:styleId="a4">
    <w:name w:val="Body Text Indent"/>
    <w:basedOn w:val="a"/>
    <w:rsid w:val="00764AD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64AD1"/>
    <w:pPr>
      <w:jc w:val="center"/>
    </w:pPr>
    <w:rPr>
      <w:sz w:val="28"/>
    </w:rPr>
  </w:style>
  <w:style w:type="paragraph" w:styleId="a5">
    <w:name w:val="footer"/>
    <w:basedOn w:val="a"/>
    <w:rsid w:val="00764AD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64AD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64AD1"/>
  </w:style>
  <w:style w:type="paragraph" w:styleId="20">
    <w:name w:val="Body Text 2"/>
    <w:basedOn w:val="a"/>
    <w:rsid w:val="00764AD1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764AD1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764AD1"/>
    <w:rPr>
      <w:color w:val="000000"/>
      <w:sz w:val="24"/>
      <w:szCs w:val="24"/>
    </w:rPr>
  </w:style>
  <w:style w:type="paragraph" w:customStyle="1" w:styleId="postan0">
    <w:name w:val="postan"/>
    <w:basedOn w:val="a"/>
    <w:rsid w:val="00764AD1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4A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64AD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764A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15B9-130D-4CDD-9E6B-03D9223A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6207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2023-11-01T05:35:00Z</cp:lastPrinted>
  <dcterms:created xsi:type="dcterms:W3CDTF">2023-11-01T05:36:00Z</dcterms:created>
  <dcterms:modified xsi:type="dcterms:W3CDTF">2023-11-01T05:36:00Z</dcterms:modified>
</cp:coreProperties>
</file>